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ПРОГРАММА ИНДИВИДУАЛЬНОЙ РЕАБИЛИТАЦИИ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«СВОБОДНОЕ ДВИЖЕНИЕ»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Показания:  Заболевания опорно-двигательного аппарата: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артроз, ДОА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артроз – артрит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полиартрит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суставной синдром,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остеохондроз (шейный, грудной, пояснично-крестцовый)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нарушение осанки, сколиоз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плоскостопие.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Программа рассчитана на 14 — 18 дней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-бассейн в режиме свободного плавания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-массаж сегментарный № 6 -подводный душ- массаж общий №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-грязевые аппликации или гальваногрязь№6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-физиолечение (ДМВ, амплипульстерапия магнитолазеротерапия)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№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-Фитосауна (кедровая бочка) с фитопаром №6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-Ванны (хвойные, с экстрактом лавра) №6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-Фитотерапия (фитосбор «Лечение и профилактика остеохондроза и заболеваний суставов) №12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Эффективность: 70 — 80%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Стоимость программы лечения: 14000 рублей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418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